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>
  <w:body>
    <w:p>
      <w:pPr>
        <w:spacing w:before="0" w:after="0" w:line="20" w:lineRule="exact"/>
        <w:rPr>
          <w:sz w:val="2"/>
        </w:rPr>
      </w:pPr>
    </w:p>
    <w:p>
      <w:pPr>
        <w:pStyle w:val="Heading1"/>
        <w:jc w:val="left"/>
        <w:spacing w:before="819" w:after="60" w:line="720" w:lineRule="atLeast"/>
        <w:ind w:left="20"/>
      </w:pPr>
      <w:r>
        <w:rPr>
          <w:rFonts w:ascii="Arial" w:hAnsi="Arial" w:eastAsia="Arial" w:cs="Arial"/>
          <w:b/>
          <w:color w:val="171816"/>
          <w:sz w:val="63"/>
          <w:szCs w:val="63"/>
        </w:rPr>
        <w:t xml:space="preserve">От макета к</w:t>
      </w:r>
    </w:p>
    <w:p>
      <w:pPr>
        <w:pStyle w:val="Heading1"/>
        <w:jc w:val="left"/>
        <w:spacing w:before="0" w:after="60" w:line="720" w:lineRule="atLeast"/>
        <w:ind w:left="20"/>
      </w:pPr>
      <w:r>
        <w:rPr>
          <w:rFonts w:ascii="Arial" w:hAnsi="Arial" w:eastAsia="Arial" w:cs="Arial"/>
          <w:b/>
          <w:color w:val="171816"/>
          <w:sz w:val="63"/>
          <w:szCs w:val="63"/>
        </w:rPr>
        <w:t xml:space="preserve">документу</w:t>
      </w:r>
    </w:p>
    <w:p>
      <w:pPr>
        <w:pStyle w:val="Normal"/>
        <w:jc w:val="left"/>
        <w:spacing w:before="675" w:after="120" w:line="345" w:lineRule="atLeast"/>
        <w:ind w:left="20"/>
      </w:pPr>
      <w:r>
        <w:rPr>
          <w:rFonts w:ascii="Arial" w:hAnsi="Arial" w:eastAsia="Arial" w:cs="Arial"/>
          <w:color w:val="333333"/>
          <w:sz w:val="22"/>
          <w:szCs w:val="22"/>
        </w:rPr>
        <w:t xml:space="preserve">В этом режиме Figma-слои становятся настоящими абзацами, списками и таблицами Word. </w:t>
      </w:r>
      <w:hyperlink r:id="rId10" w:history="1">
        <w:r>
          <w:rPr>
            <w:rFonts w:ascii="Arial" w:hAnsi="Arial" w:eastAsia="Arial" w:cs="Arial"/>
            <w:u w:val="single"/>
            <w:color w:val="333333"/>
            <w:sz w:val="22"/>
            <w:szCs w:val="22"/>
          </w:rPr>
          <w:t xml:space="preserve">Подробнее на сайте.</w:t>
        </w:r>
      </w:hyperlink>
    </w:p>
    <w:p>
      <w:pPr>
        <w:pStyle w:val="ListParagraph"/>
        <w:jc w:val="left"/>
        <w:spacing w:before="555" w:after="60" w:line="330" w:lineRule="atLeast"/>
        <w:ind w:left="20"/>
        <w:numPr>
          <w:ilvl w:val="0"/>
          <w:numId w:val="1"/>
        </w:numPr>
      </w:pPr>
      <w:r>
        <w:rPr>
          <w:rFonts w:ascii="Arial" w:hAnsi="Arial" w:eastAsia="Arial" w:cs="Arial"/>
          <w:color w:val="171816"/>
          <w:sz w:val="21"/>
          <w:szCs w:val="21"/>
        </w:rPr>
        <w:t xml:space="preserve">Заголовки видны в структуре документа</w:t>
      </w:r>
    </w:p>
    <w:p>
      <w:pPr>
        <w:pStyle w:val="ListParagraph"/>
        <w:jc w:val="left"/>
        <w:spacing w:before="0" w:after="60" w:line="330" w:lineRule="atLeast"/>
        <w:ind w:left="20"/>
        <w:numPr>
          <w:ilvl w:val="0"/>
          <w:numId w:val="1"/>
        </w:numPr>
      </w:pPr>
      <w:r>
        <w:rPr>
          <w:rFonts w:ascii="Arial" w:hAnsi="Arial" w:eastAsia="Arial" w:cs="Arial"/>
          <w:color w:val="171816"/>
          <w:sz w:val="21"/>
          <w:szCs w:val="21"/>
        </w:rPr>
        <w:t xml:space="preserve">Списки продолжают нумерацию</w:t>
      </w:r>
    </w:p>
    <w:p>
      <w:pPr>
        <w:pStyle w:val="ListParagraph"/>
        <w:jc w:val="left"/>
        <w:spacing w:before="0" w:after="60" w:line="330" w:lineRule="atLeast"/>
        <w:ind w:left="20"/>
        <w:numPr>
          <w:ilvl w:val="0"/>
          <w:numId w:val="1"/>
        </w:numPr>
      </w:pPr>
      <w:r>
        <w:rPr>
          <w:rFonts w:ascii="Arial" w:hAnsi="Arial" w:eastAsia="Arial" w:cs="Arial"/>
          <w:color w:val="171816"/>
          <w:sz w:val="21"/>
          <w:szCs w:val="21"/>
        </w:rPr>
        <w:t xml:space="preserve">Таблицы редактируются по ячейкам</w:t>
      </w:r>
    </w:p>
    <w:p>
      <w:pPr>
        <w:spacing w:before="900" w:after="0"/>
      </w:pPr>
    </w:p>
    <w:tbl>
      <w:tblPr>
        <w:tblW w:w="10046" w:type="dxa"/>
        <w:tblInd w:w="20" w:type="dxa"/>
        <w:tblLayout w:type="fixed"/>
        <w:tblBorders>
          <w:top w:val="single" w:sz="4" w:color="B7B7B7"/>
          <w:left w:val="single" w:sz="4" w:color="B7B7B7"/>
          <w:bottom w:val="single" w:sz="4" w:color="B7B7B7"/>
          <w:right w:val="single" w:sz="4" w:color="B7B7B7"/>
          <w:insideH w:val="single" w:sz="4" w:color="D9D9D9"/>
          <w:insideV w:val="single" w:sz="4" w:color="D9D9D9"/>
        </w:tblBorders>
      </w:tblPr>
      <w:tblGrid>
        <w:gridCol w:w="2698"/>
        <w:gridCol w:w="7348"/>
      </w:tblGrid>
      <w:tr>
        <w:trPr>
          <w:tblHeader/>
        </w:trPr>
        <w:tc>
          <w:tcPr>
            <w:tcW w:w="2698" w:type="dxa"/>
            <w:vAlign w:val="center"/>
            <w:shd w:val="clear" w:color="auto" w:fill="E8E5D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pPr>
              <w:jc w:val="left"/>
              <w:spacing w:before="0" w:after="0" w:line="276" w:lineRule="atLeast"/>
            </w:pPr>
            <w:r>
              <w:rPr>
                <w:rFonts w:ascii="Arial" w:hAnsi="Arial" w:eastAsia="Arial" w:cs="Arial"/>
                <w:b/>
                <w:color w:val="000000"/>
                <w:sz w:val="16"/>
                <w:szCs w:val="16"/>
              </w:rPr>
              <w:t xml:space="preserve">Режим</w:t>
            </w:r>
          </w:p>
        </w:tc>
        <w:tc>
          <w:tcPr>
            <w:tcW w:w="7348" w:type="dxa"/>
            <w:vAlign w:val="center"/>
            <w:shd w:val="clear" w:color="auto" w:fill="E8E5D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pPr>
              <w:jc w:val="left"/>
              <w:spacing w:before="0" w:after="0" w:line="276" w:lineRule="atLeast"/>
            </w:pPr>
            <w:r>
              <w:rPr>
                <w:rFonts w:ascii="Arial" w:hAnsi="Arial" w:eastAsia="Arial" w:cs="Arial"/>
                <w:b/>
                <w:color w:val="000000"/>
                <w:sz w:val="16"/>
                <w:szCs w:val="16"/>
              </w:rPr>
              <w:t xml:space="preserve">Подходит для</w:t>
            </w:r>
          </w:p>
        </w:tc>
      </w:tr>
      <w:tr>
        <w:tc>
          <w:tcPr>
            <w:tcW w:w="2698" w:type="dxa"/>
            <w:vAlign w:val="center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pPr>
              <w:jc w:val="left"/>
              <w:spacing w:before="0" w:after="0" w:line="276" w:lineRule="atLeas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Точный</w:t>
            </w:r>
          </w:p>
        </w:tc>
        <w:tc>
          <w:tcPr>
            <w:tcW w:w="7348" w:type="dxa"/>
            <w:vAlign w:val="center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pPr>
              <w:jc w:val="left"/>
              <w:spacing w:before="0" w:after="0" w:line="276" w:lineRule="atLeas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Макетов и сертификатов</w:t>
            </w:r>
          </w:p>
        </w:tc>
      </w:tr>
      <w:tr>
        <w:tc>
          <w:tcPr>
            <w:tcW w:w="2698" w:type="dxa"/>
            <w:vAlign w:val="center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pPr>
              <w:jc w:val="left"/>
              <w:spacing w:before="0" w:after="0" w:line="276" w:lineRule="atLeas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Редактируемый</w:t>
            </w:r>
          </w:p>
        </w:tc>
        <w:tc>
          <w:tcPr>
            <w:tcW w:w="7348" w:type="dxa"/>
            <w:vAlign w:val="center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pPr>
              <w:jc w:val="left"/>
              <w:spacing w:before="0" w:after="0" w:line="276" w:lineRule="atLeas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Отчётов и инструкций</w:t>
            </w:r>
          </w:p>
        </w:tc>
      </w:tr>
    </w:tbl>
    <w:p>
      <w:r>
        <w:br w:type="page"/>
      </w:r>
    </w:p>
    <w:p>
      <w:pPr>
        <w:spacing w:before="0" w:after="0" w:line="20" w:lineRule="exact"/>
        <w:rPr>
          <w:sz w:val="2"/>
        </w:rPr>
      </w:pPr>
    </w:p>
    <w:p>
      <w:pPr>
        <w:pStyle w:val="Heading1"/>
        <w:jc w:val="left"/>
        <w:spacing w:before="819" w:after="60" w:line="720" w:lineRule="atLeast"/>
        <w:ind w:left="20"/>
      </w:pPr>
      <w:r>
        <w:rPr>
          <w:rFonts w:ascii="Arial" w:hAnsi="Arial" w:eastAsia="Arial" w:cs="Arial"/>
          <w:b/>
          <w:color w:val="171816"/>
          <w:sz w:val="63"/>
          <w:szCs w:val="63"/>
        </w:rPr>
        <w:t xml:space="preserve">Вторая страница</w:t>
      </w:r>
    </w:p>
    <w:p>
      <w:pPr>
        <w:pStyle w:val="Normal"/>
        <w:jc w:val="left"/>
        <w:spacing w:before="675" w:after="120" w:line="345" w:lineRule="atLeast"/>
        <w:ind w:left="20"/>
      </w:pPr>
      <w:r>
        <w:rPr>
          <w:rFonts w:ascii="Arial" w:hAnsi="Arial" w:eastAsia="Arial" w:cs="Arial"/>
          <w:color w:val="333333"/>
          <w:sz w:val="22"/>
          <w:szCs w:val="22"/>
        </w:rPr>
        <w:t xml:space="preserve">Колонтитулы и номер страницы повторяются автоматически, а содержимое остаётся независимым.</w:t>
      </w:r>
    </w:p>
    <w:p>
      <w:pPr>
        <w:pStyle w:val="ListParagraph"/>
        <w:jc w:val="left"/>
        <w:spacing w:before="555" w:after="60" w:line="330" w:lineRule="atLeast"/>
        <w:ind w:left="20"/>
        <w:numPr>
          <w:ilvl w:val="0"/>
          <w:numId w:val="1"/>
        </w:numPr>
      </w:pPr>
      <w:r>
        <w:rPr>
          <w:rFonts w:ascii="Arial" w:hAnsi="Arial" w:eastAsia="Arial" w:cs="Arial"/>
          <w:color w:val="171816"/>
          <w:sz w:val="21"/>
          <w:szCs w:val="21"/>
        </w:rPr>
        <w:t xml:space="preserve">Заголовки видны в структуре документа</w:t>
      </w:r>
    </w:p>
    <w:p>
      <w:pPr>
        <w:pStyle w:val="ListParagraph"/>
        <w:jc w:val="left"/>
        <w:spacing w:before="0" w:after="60" w:line="330" w:lineRule="atLeast"/>
        <w:ind w:left="20"/>
        <w:numPr>
          <w:ilvl w:val="0"/>
          <w:numId w:val="1"/>
        </w:numPr>
      </w:pPr>
      <w:r>
        <w:rPr>
          <w:rFonts w:ascii="Arial" w:hAnsi="Arial" w:eastAsia="Arial" w:cs="Arial"/>
          <w:color w:val="171816"/>
          <w:sz w:val="21"/>
          <w:szCs w:val="21"/>
        </w:rPr>
        <w:t xml:space="preserve">Списки продолжают нумерацию</w:t>
      </w:r>
    </w:p>
    <w:p>
      <w:pPr>
        <w:pStyle w:val="ListParagraph"/>
        <w:jc w:val="left"/>
        <w:spacing w:before="0" w:after="60" w:line="330" w:lineRule="atLeast"/>
        <w:ind w:left="20"/>
        <w:numPr>
          <w:ilvl w:val="0"/>
          <w:numId w:val="1"/>
        </w:numPr>
      </w:pPr>
      <w:r>
        <w:rPr>
          <w:rFonts w:ascii="Arial" w:hAnsi="Arial" w:eastAsia="Arial" w:cs="Arial"/>
          <w:color w:val="171816"/>
          <w:sz w:val="21"/>
          <w:szCs w:val="21"/>
        </w:rPr>
        <w:t xml:space="preserve">Таблицы редактируются по ячейкам</w:t>
      </w:r>
    </w:p>
    <w:p>
      <w:pPr>
        <w:spacing w:before="900" w:after="0"/>
      </w:pPr>
    </w:p>
    <w:tbl>
      <w:tblPr>
        <w:tblW w:w="10046" w:type="dxa"/>
        <w:tblInd w:w="20" w:type="dxa"/>
        <w:tblLayout w:type="fixed"/>
        <w:tblBorders>
          <w:top w:val="single" w:sz="4" w:color="B7B7B7"/>
          <w:left w:val="single" w:sz="4" w:color="B7B7B7"/>
          <w:bottom w:val="single" w:sz="4" w:color="B7B7B7"/>
          <w:right w:val="single" w:sz="4" w:color="B7B7B7"/>
          <w:insideH w:val="single" w:sz="4" w:color="D9D9D9"/>
          <w:insideV w:val="single" w:sz="4" w:color="D9D9D9"/>
        </w:tblBorders>
      </w:tblPr>
      <w:tblGrid>
        <w:gridCol w:w="2698"/>
        <w:gridCol w:w="7348"/>
      </w:tblGrid>
      <w:tr>
        <w:trPr>
          <w:tblHeader/>
        </w:trPr>
        <w:tc>
          <w:tcPr>
            <w:tcW w:w="2698" w:type="dxa"/>
            <w:vAlign w:val="center"/>
            <w:shd w:val="clear" w:color="auto" w:fill="E8E5D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pPr>
              <w:jc w:val="left"/>
              <w:spacing w:before="0" w:after="0" w:line="276" w:lineRule="atLeast"/>
            </w:pPr>
            <w:r>
              <w:rPr>
                <w:rFonts w:ascii="Arial" w:hAnsi="Arial" w:eastAsia="Arial" w:cs="Arial"/>
                <w:b/>
                <w:color w:val="000000"/>
                <w:sz w:val="16"/>
                <w:szCs w:val="16"/>
              </w:rPr>
              <w:t xml:space="preserve">Режим</w:t>
            </w:r>
          </w:p>
        </w:tc>
        <w:tc>
          <w:tcPr>
            <w:tcW w:w="7348" w:type="dxa"/>
            <w:vAlign w:val="center"/>
            <w:shd w:val="clear" w:color="auto" w:fill="E8E5D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pPr>
              <w:jc w:val="left"/>
              <w:spacing w:before="0" w:after="0" w:line="276" w:lineRule="atLeast"/>
            </w:pPr>
            <w:r>
              <w:rPr>
                <w:rFonts w:ascii="Arial" w:hAnsi="Arial" w:eastAsia="Arial" w:cs="Arial"/>
                <w:b/>
                <w:color w:val="000000"/>
                <w:sz w:val="16"/>
                <w:szCs w:val="16"/>
              </w:rPr>
              <w:t xml:space="preserve">Подходит для</w:t>
            </w:r>
          </w:p>
        </w:tc>
      </w:tr>
      <w:tr>
        <w:tc>
          <w:tcPr>
            <w:tcW w:w="2698" w:type="dxa"/>
            <w:vAlign w:val="center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pPr>
              <w:jc w:val="left"/>
              <w:spacing w:before="0" w:after="0" w:line="276" w:lineRule="atLeas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Точный</w:t>
            </w:r>
          </w:p>
        </w:tc>
        <w:tc>
          <w:tcPr>
            <w:tcW w:w="7348" w:type="dxa"/>
            <w:vAlign w:val="center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pPr>
              <w:jc w:val="left"/>
              <w:spacing w:before="0" w:after="0" w:line="276" w:lineRule="atLeas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Макетов и сертификатов</w:t>
            </w:r>
          </w:p>
        </w:tc>
      </w:tr>
      <w:tr>
        <w:tc>
          <w:tcPr>
            <w:tcW w:w="2698" w:type="dxa"/>
            <w:vAlign w:val="center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pPr>
              <w:jc w:val="left"/>
              <w:spacing w:before="0" w:after="0" w:line="276" w:lineRule="atLeas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Редактируемый</w:t>
            </w:r>
          </w:p>
        </w:tc>
        <w:tc>
          <w:tcPr>
            <w:tcW w:w="7348" w:type="dxa"/>
            <w:vAlign w:val="center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pPr>
              <w:jc w:val="left"/>
              <w:spacing w:before="0" w:after="0" w:line="276" w:lineRule="atLeas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Отчётов и инструкций</w:t>
            </w:r>
          </w:p>
        </w:tc>
      </w:tr>
    </w:tbl>
    <w:sectPr>
      <w:headerReference w:type="default" r:id="rId3"/>
      <w:footerReference w:type="default" r:id="rId4"/>
      <w:pgSz w:w="11906" w:h="16838"/>
      <w:pgMar w:top="680" w:right="680" w:bottom="680" w:left="850" w:header="0" w:footer="0" w:gutter="0"/>
      <w:cols w:space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>
  <w:p>
    <w:r>
      <w:drawing>
        <wp:anchor distT="0" distB="0" distL="0" distR="0" simplePos="0" relativeHeight="1024" behindDoc="0" locked="0" layoutInCell="1" allowOverlap="1">
          <wp:simplePos x="0" y="0"/>
          <wp:positionH relativeFrom="page">
            <wp:posOffset>552406</wp:posOffset>
          </wp:positionH>
          <wp:positionV relativeFrom="page">
            <wp:posOffset>10234996</wp:posOffset>
          </wp:positionV>
          <wp:extent cx="6379020" cy="228502"/>
          <wp:effectExtent l="0" t="0" r="0" b="0"/>
          <wp:wrapNone/>
          <wp:docPr id="70001" name="[FOOTER] Page" descr="Слой из Figma: [FOOTER] Page"/>
          <wp:cNvGraphicFramePr>
            <a:graphicFrameLocks noChangeAspect="0"/>
          </wp:cNvGraphicFramePr>
          <a:graphic>
            <a:graphicData uri="http://schemas.microsoft.com/office/word/2010/wordprocessingShape">
              <wps:wsp>
                <wps:cNvSpPr txBox="1"/>
                <wps:spPr>
                  <a:xfrm rot="0">
                    <a:off x="0" y="0"/>
                    <a:ext cx="6379020" cy="228502"/>
                  </a:xfrm>
                  <a:prstGeom prst="rect">
                    <a:avLst/>
                  </a:prstGeom>
                  <a:noFill/>
                  <a:ln>
                    <a:noFill/>
                  </a:ln>
                </wps:spPr>
                <wps:txbx>
                  <w:txbxContent>
                    <w:p>
                      <w:pPr>
                        <w:jc w:val="left"/>
                        <w:spacing w:before="0" w:after="0"/>
                      </w:pPr>
                      <w:r>
                        <w:rPr>
                          <w:rFonts w:ascii="Arial" w:hAnsi="Arial" w:eastAsia="Arial" w:cs="Arial"/>
                          <w:color w:val="696A64"/>
                          <w:sz w:val="13"/>
                          <w:szCs w:val="13"/>
                          <w:spacing w:val="15"/>
                        </w:rPr>
                        <w:t xml:space="preserve">WORD.ANISIMOVALISAVETA.COM</w:t>
                      </w:r>
                    </w:p>
                  </w:txbxContent>
                </wps:txbx>
                <wps:bodyPr rot="0" vertOverflow="overflow" horzOverflow="clip" vert="horz" wrap="square" lIns="0" tIns="0" rIns="0" bIns="0" anchor="t" anchorCtr="0">
                  <a:noAutofit/>
                </wps:bodyPr>
              </wps:wsp>
            </a:graphicData>
          </a:graphic>
        </wp:anchor>
      </w:drawing>
    </w:r>
  </w:p>
  <w:p>
    <w:pPr>
      <w:jc w:val="right"/>
      <w:spacing w:before="0" w:after="0"/>
    </w:pPr>
    <w:r>
      <w:rPr>
        <w:rFonts w:ascii="Arial" w:hAnsi="Arial"/>
        <w:color w:val="777777"/>
        <w:sz w:val="18"/>
      </w:rP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>
  <w:p>
    <w:r>
      <w:drawing>
        <wp:anchor distT="0" distB="0" distL="0" distR="0" simplePos="0" relativeHeight="1024" behindDoc="0" locked="0" layoutInCell="1" allowOverlap="1">
          <wp:simplePos x="0" y="0"/>
          <wp:positionH relativeFrom="page">
            <wp:posOffset>552406</wp:posOffset>
          </wp:positionH>
          <wp:positionV relativeFrom="page">
            <wp:posOffset>266586</wp:posOffset>
          </wp:positionV>
          <wp:extent cx="6379020" cy="247544"/>
          <wp:effectExtent l="0" t="0" r="0" b="0"/>
          <wp:wrapNone/>
          <wp:docPr id="60001" name="[HEADER] Brand" descr="Слой из Figma: [HEADER] Brand"/>
          <wp:cNvGraphicFramePr>
            <a:graphicFrameLocks noChangeAspect="0"/>
          </wp:cNvGraphicFramePr>
          <a:graphic>
            <a:graphicData uri="http://schemas.microsoft.com/office/word/2010/wordprocessingShape">
              <wps:wsp>
                <wps:cNvSpPr txBox="1"/>
                <wps:spPr>
                  <a:xfrm rot="0">
                    <a:off x="0" y="0"/>
                    <a:ext cx="6379020" cy="247544"/>
                  </a:xfrm>
                  <a:prstGeom prst="rect">
                    <a:avLst/>
                  </a:prstGeom>
                  <a:noFill/>
                  <a:ln>
                    <a:noFill/>
                  </a:ln>
                </wps:spPr>
                <wps:txbx>
                  <w:txbxContent>
                    <w:p>
                      <w:pPr>
                        <w:jc w:val="left"/>
                        <w:spacing w:before="0" w:after="0"/>
                      </w:pPr>
                      <w:r>
                        <w:rPr>
                          <w:rFonts w:ascii="Arial" w:hAnsi="Arial" w:eastAsia="Arial" w:cs="Arial"/>
                          <w:b/>
                          <w:color w:val="696A64"/>
                          <w:sz w:val="13"/>
                          <w:szCs w:val="13"/>
                          <w:spacing w:val="15"/>
                        </w:rPr>
                        <w:t xml:space="preserve">FIGMA → WORD / STRUCTURED DOCX</w:t>
                      </w:r>
                    </w:p>
                  </w:txbxContent>
                </wps:txbx>
                <wps:bodyPr rot="0" vertOverflow="overflow" horzOverflow="clip" vert="horz" wrap="square" lIns="0" tIns="0" rIns="0" bIns="0" anchor="t" anchorCtr="0">
                  <a:noAutofit/>
                </wps:bodyPr>
              </wps:wsp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22"/>
      </w:rPr>
    </w:rPrDefault>
    <w:pPrDefault>
      <w:pPr>
        <w:spacing w:before="0" w:after="0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</w:style>
  <w:style w:type="paragraph" w:styleId="Heading2">
    <w:name w:val="heading 2"/>
    <w:basedOn w:val="Normal"/>
    <w:next w:val="Normal"/>
    <w:uiPriority w:val="9"/>
    <w:qFormat/>
    <w:pPr>
      <w:keepNext/>
      <w:keepLines/>
      <w:outlineLvl w:val="1"/>
    </w:pPr>
  </w:style>
  <w:style w:type="paragraph" w:styleId="Heading3">
    <w:name w:val="heading 3"/>
    <w:basedOn w:val="Normal"/>
    <w:next w:val="Normal"/>
    <w:uiPriority w:val="9"/>
    <w:qFormat/>
    <w:pPr>
      <w:keepNext/>
      <w:keepLines/>
      <w:outlineLvl w:val="2"/>
    </w:pPr>
  </w:style>
  <w:style w:type="paragraph" w:styleId="ListParagraph">
    <w:name w:val="List Paragraph"/>
    <w:basedOn w:val="Normal"/>
    <w:uiPriority w:val="34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5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10" Type="http://schemas.openxmlformats.org/officeDocument/2006/relationships/hyperlink" Target="https://word.anisimovalisavet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Figma to Word</Application>
  <AppVersion>2.0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Figma-to-Word-semantic-demo</dc:title>
  <dc:creator>Figma to Word</dc:creator>
  <cp:lastModifiedBy>Figma to Word</cp:lastModifiedBy>
  <dcterms:created xsi:type="dcterms:W3CDTF">2026-09-08T10:51:26.676Z</dcterms:created>
  <dcterms:modified xsi:type="dcterms:W3CDTF">2026-09-08T10:51:26.676Z</dcterms:modified>
</cp:coreProperties>
</file>